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2B" w:rsidRPr="0023025E" w:rsidRDefault="00EC602B" w:rsidP="00EC602B">
      <w:pPr>
        <w:numPr>
          <w:ilvl w:val="0"/>
          <w:numId w:val="7"/>
        </w:numPr>
        <w:tabs>
          <w:tab w:val="clear" w:pos="720"/>
          <w:tab w:val="num" w:pos="360"/>
        </w:tabs>
        <w:spacing w:before="240"/>
        <w:ind w:left="360"/>
        <w:jc w:val="both"/>
        <w:rPr>
          <w:rFonts w:ascii="Arial" w:hAnsi="Arial" w:cs="Arial"/>
          <w:bCs/>
          <w:spacing w:val="-3"/>
          <w:sz w:val="22"/>
          <w:szCs w:val="22"/>
        </w:rPr>
      </w:pPr>
      <w:bookmarkStart w:id="0" w:name="_GoBack"/>
      <w:bookmarkEnd w:id="0"/>
      <w:r w:rsidRPr="0023025E">
        <w:rPr>
          <w:rFonts w:ascii="Arial" w:hAnsi="Arial" w:cs="Arial"/>
          <w:sz w:val="22"/>
          <w:szCs w:val="22"/>
        </w:rPr>
        <w:t xml:space="preserve">The 2006 Census identified that approximately 18% of </w:t>
      </w:r>
      <w:smartTag w:uri="urn:schemas-microsoft-com:office:smarttags" w:element="State">
        <w:smartTag w:uri="urn:schemas-microsoft-com:office:smarttags" w:element="place">
          <w:r w:rsidRPr="0023025E">
            <w:rPr>
              <w:rFonts w:ascii="Arial" w:hAnsi="Arial" w:cs="Arial"/>
              <w:sz w:val="22"/>
              <w:szCs w:val="22"/>
            </w:rPr>
            <w:t>Queensland</w:t>
          </w:r>
        </w:smartTag>
      </w:smartTag>
      <w:r w:rsidRPr="0023025E">
        <w:rPr>
          <w:rFonts w:ascii="Arial" w:hAnsi="Arial" w:cs="Arial"/>
          <w:sz w:val="22"/>
          <w:szCs w:val="22"/>
        </w:rPr>
        <w:t xml:space="preserve">’s 4.3 million people were born oversees. In the 12 months to 30 September 2010, approximately 41% of </w:t>
      </w:r>
      <w:smartTag w:uri="urn:schemas-microsoft-com:office:smarttags" w:element="place">
        <w:smartTag w:uri="urn:schemas-microsoft-com:office:smarttags" w:element="State">
          <w:r w:rsidRPr="0023025E">
            <w:rPr>
              <w:rFonts w:ascii="Arial" w:hAnsi="Arial" w:cs="Arial"/>
              <w:sz w:val="22"/>
              <w:szCs w:val="22"/>
            </w:rPr>
            <w:t>Queensland</w:t>
          </w:r>
        </w:smartTag>
      </w:smartTag>
      <w:r w:rsidRPr="0023025E">
        <w:rPr>
          <w:rFonts w:ascii="Arial" w:hAnsi="Arial" w:cs="Arial"/>
          <w:sz w:val="22"/>
          <w:szCs w:val="22"/>
        </w:rPr>
        <w:t>’s population growth was from net overseas migration.</w:t>
      </w:r>
    </w:p>
    <w:p w:rsidR="00EC602B" w:rsidRPr="0023025E" w:rsidRDefault="00EC602B" w:rsidP="00EC602B">
      <w:pPr>
        <w:numPr>
          <w:ilvl w:val="0"/>
          <w:numId w:val="7"/>
        </w:numPr>
        <w:tabs>
          <w:tab w:val="clear" w:pos="720"/>
          <w:tab w:val="num" w:pos="360"/>
        </w:tabs>
        <w:spacing w:before="240"/>
        <w:ind w:left="360"/>
        <w:jc w:val="both"/>
        <w:rPr>
          <w:rFonts w:ascii="Arial" w:hAnsi="Arial" w:cs="Arial"/>
          <w:bCs/>
          <w:spacing w:val="-3"/>
          <w:sz w:val="22"/>
          <w:szCs w:val="22"/>
        </w:rPr>
      </w:pPr>
      <w:r w:rsidRPr="0023025E">
        <w:rPr>
          <w:rFonts w:ascii="Arial" w:hAnsi="Arial" w:cs="Arial"/>
          <w:sz w:val="22"/>
          <w:szCs w:val="22"/>
        </w:rPr>
        <w:t xml:space="preserve">From October 2009 until July 2010 public consultation was undertaken on the discussion paper, </w:t>
      </w:r>
      <w:r w:rsidRPr="0023025E">
        <w:rPr>
          <w:rFonts w:ascii="Arial" w:hAnsi="Arial" w:cs="Arial"/>
          <w:i/>
          <w:sz w:val="22"/>
          <w:szCs w:val="22"/>
        </w:rPr>
        <w:t>A multicultural future…for all of us,</w:t>
      </w:r>
      <w:r w:rsidRPr="0023025E">
        <w:rPr>
          <w:rFonts w:ascii="Arial" w:hAnsi="Arial" w:cs="Arial"/>
          <w:sz w:val="22"/>
          <w:szCs w:val="22"/>
        </w:rPr>
        <w:t xml:space="preserve"> to seek community and stakeholders’ views on the key areas for which government must focus to improve outcomes for culturally and linguistically diverse communities. Consultation included 243 submissions from individuals, organisations and Queensland Government agencies, and 31 community workshops, including a total of more than 860 people, were held across </w:t>
      </w:r>
      <w:smartTag w:uri="urn:schemas-microsoft-com:office:smarttags" w:element="State">
        <w:r w:rsidRPr="0023025E">
          <w:rPr>
            <w:rFonts w:ascii="Arial" w:hAnsi="Arial" w:cs="Arial"/>
            <w:sz w:val="22"/>
            <w:szCs w:val="22"/>
          </w:rPr>
          <w:t>Queensland</w:t>
        </w:r>
      </w:smartTag>
      <w:r w:rsidRPr="0023025E">
        <w:rPr>
          <w:rFonts w:ascii="Arial" w:hAnsi="Arial" w:cs="Arial"/>
          <w:sz w:val="22"/>
          <w:szCs w:val="22"/>
        </w:rPr>
        <w:t xml:space="preserve">, including in Townsville, </w:t>
      </w:r>
      <w:smartTag w:uri="urn:schemas-microsoft-com:office:smarttags" w:element="City">
        <w:r w:rsidRPr="0023025E">
          <w:rPr>
            <w:rFonts w:ascii="Arial" w:hAnsi="Arial" w:cs="Arial"/>
            <w:sz w:val="22"/>
            <w:szCs w:val="22"/>
          </w:rPr>
          <w:t>Cairns</w:t>
        </w:r>
      </w:smartTag>
      <w:r w:rsidRPr="0023025E">
        <w:rPr>
          <w:rFonts w:ascii="Arial" w:hAnsi="Arial" w:cs="Arial"/>
          <w:sz w:val="22"/>
          <w:szCs w:val="22"/>
        </w:rPr>
        <w:t xml:space="preserve">, Mt Isa, Emerald, </w:t>
      </w:r>
      <w:smartTag w:uri="urn:schemas-microsoft-com:office:smarttags" w:element="place">
        <w:smartTag w:uri="urn:schemas-microsoft-com:office:smarttags" w:element="City">
          <w:r w:rsidRPr="0023025E">
            <w:rPr>
              <w:rFonts w:ascii="Arial" w:hAnsi="Arial" w:cs="Arial"/>
              <w:sz w:val="22"/>
              <w:szCs w:val="22"/>
            </w:rPr>
            <w:t>Brisbane</w:t>
          </w:r>
        </w:smartTag>
      </w:smartTag>
      <w:r w:rsidRPr="0023025E">
        <w:rPr>
          <w:rFonts w:ascii="Arial" w:hAnsi="Arial" w:cs="Arial"/>
          <w:sz w:val="22"/>
          <w:szCs w:val="22"/>
        </w:rPr>
        <w:t xml:space="preserve"> and the Gold Coast.</w:t>
      </w:r>
    </w:p>
    <w:p w:rsidR="00EC602B" w:rsidRPr="0023025E" w:rsidRDefault="00EC602B" w:rsidP="00EC602B">
      <w:pPr>
        <w:numPr>
          <w:ilvl w:val="0"/>
          <w:numId w:val="7"/>
        </w:numPr>
        <w:tabs>
          <w:tab w:val="clear" w:pos="720"/>
          <w:tab w:val="num" w:pos="360"/>
        </w:tabs>
        <w:spacing w:before="240"/>
        <w:ind w:left="360"/>
        <w:jc w:val="both"/>
        <w:rPr>
          <w:rFonts w:ascii="Arial" w:hAnsi="Arial" w:cs="Arial"/>
          <w:bCs/>
          <w:spacing w:val="-3"/>
          <w:sz w:val="22"/>
          <w:szCs w:val="22"/>
        </w:rPr>
      </w:pPr>
      <w:r w:rsidRPr="0023025E">
        <w:rPr>
          <w:rFonts w:ascii="Arial" w:hAnsi="Arial" w:cs="Arial"/>
          <w:sz w:val="22"/>
          <w:szCs w:val="22"/>
        </w:rPr>
        <w:t xml:space="preserve">The </w:t>
      </w:r>
      <w:smartTag w:uri="urn:schemas-microsoft-com:office:smarttags" w:element="place">
        <w:smartTag w:uri="urn:schemas-microsoft-com:office:smarttags" w:element="State">
          <w:r w:rsidR="000B18DE">
            <w:rPr>
              <w:rFonts w:ascii="Arial" w:hAnsi="Arial" w:cs="Arial"/>
              <w:sz w:val="22"/>
              <w:szCs w:val="22"/>
            </w:rPr>
            <w:t>Queensland</w:t>
          </w:r>
        </w:smartTag>
      </w:smartTag>
      <w:r w:rsidR="000B18DE">
        <w:rPr>
          <w:rFonts w:ascii="Arial" w:hAnsi="Arial" w:cs="Arial"/>
          <w:sz w:val="22"/>
          <w:szCs w:val="22"/>
        </w:rPr>
        <w:t xml:space="preserve"> </w:t>
      </w:r>
      <w:r w:rsidRPr="0023025E">
        <w:rPr>
          <w:rFonts w:ascii="Arial" w:hAnsi="Arial" w:cs="Arial"/>
          <w:sz w:val="22"/>
          <w:szCs w:val="22"/>
        </w:rPr>
        <w:t xml:space="preserve">Multicultural Policy – </w:t>
      </w:r>
      <w:r w:rsidRPr="0023025E">
        <w:rPr>
          <w:rFonts w:ascii="Arial" w:hAnsi="Arial" w:cs="Arial"/>
          <w:i/>
          <w:sz w:val="22"/>
          <w:szCs w:val="22"/>
        </w:rPr>
        <w:t>A multicultural future for all of us</w:t>
      </w:r>
      <w:r w:rsidRPr="0023025E">
        <w:rPr>
          <w:rFonts w:ascii="Arial" w:hAnsi="Arial" w:cs="Arial"/>
          <w:sz w:val="22"/>
          <w:szCs w:val="22"/>
        </w:rPr>
        <w:t>, has been developed based on the outcomes from the public consultation process. The new policy will drive the Queensland Government’s commitment to improving outcomes for vulnerable people from culturally and linguistically diverse backgrounds, such as newly arrived migrants and refugees, promoting the benefits of cultural diversity and managing positive and strong community cohesion.</w:t>
      </w:r>
    </w:p>
    <w:p w:rsidR="00EC602B" w:rsidRPr="0023025E" w:rsidRDefault="00EC602B" w:rsidP="00EC602B">
      <w:pPr>
        <w:numPr>
          <w:ilvl w:val="0"/>
          <w:numId w:val="7"/>
        </w:numPr>
        <w:tabs>
          <w:tab w:val="clear" w:pos="720"/>
          <w:tab w:val="num" w:pos="360"/>
        </w:tabs>
        <w:spacing w:before="240"/>
        <w:ind w:left="360"/>
        <w:jc w:val="both"/>
        <w:rPr>
          <w:rFonts w:ascii="Arial" w:hAnsi="Arial" w:cs="Arial"/>
          <w:bCs/>
          <w:spacing w:val="-3"/>
          <w:sz w:val="22"/>
          <w:szCs w:val="22"/>
        </w:rPr>
      </w:pPr>
      <w:r w:rsidRPr="0023025E">
        <w:rPr>
          <w:rFonts w:ascii="Arial" w:hAnsi="Arial" w:cs="Arial"/>
          <w:sz w:val="22"/>
          <w:szCs w:val="22"/>
          <w:u w:val="single"/>
        </w:rPr>
        <w:t>Cabinet endorsed</w:t>
      </w:r>
      <w:r w:rsidRPr="0023025E">
        <w:rPr>
          <w:rFonts w:ascii="Arial" w:hAnsi="Arial" w:cs="Arial"/>
          <w:sz w:val="22"/>
          <w:szCs w:val="22"/>
        </w:rPr>
        <w:t xml:space="preserve"> the</w:t>
      </w:r>
      <w:r w:rsidR="00807625">
        <w:rPr>
          <w:rFonts w:ascii="Arial" w:hAnsi="Arial" w:cs="Arial"/>
          <w:sz w:val="22"/>
          <w:szCs w:val="22"/>
        </w:rPr>
        <w:t>:</w:t>
      </w:r>
    </w:p>
    <w:p w:rsidR="00EC602B" w:rsidRPr="0023025E" w:rsidRDefault="000B18DE" w:rsidP="00EC602B">
      <w:pPr>
        <w:numPr>
          <w:ilvl w:val="0"/>
          <w:numId w:val="35"/>
        </w:numPr>
        <w:spacing w:before="120"/>
        <w:jc w:val="both"/>
        <w:rPr>
          <w:rFonts w:ascii="Arial" w:hAnsi="Arial" w:cs="Arial"/>
          <w:sz w:val="22"/>
          <w:szCs w:val="22"/>
        </w:rPr>
      </w:pP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 </w:t>
      </w:r>
      <w:r w:rsidR="00EC602B" w:rsidRPr="0023025E">
        <w:rPr>
          <w:rFonts w:ascii="Arial" w:hAnsi="Arial" w:cs="Arial"/>
          <w:sz w:val="22"/>
          <w:szCs w:val="22"/>
        </w:rPr>
        <w:t xml:space="preserve">Multicultural Policy – </w:t>
      </w:r>
      <w:r w:rsidR="00EC602B" w:rsidRPr="004D0175">
        <w:rPr>
          <w:rFonts w:ascii="Arial" w:hAnsi="Arial" w:cs="Arial"/>
          <w:i/>
          <w:sz w:val="22"/>
          <w:szCs w:val="22"/>
        </w:rPr>
        <w:t>A multicultural future for all of us</w:t>
      </w:r>
    </w:p>
    <w:p w:rsidR="00EC602B" w:rsidRPr="0023025E" w:rsidRDefault="000B18DE" w:rsidP="00EC602B">
      <w:pPr>
        <w:numPr>
          <w:ilvl w:val="0"/>
          <w:numId w:val="35"/>
        </w:numPr>
        <w:spacing w:before="120"/>
        <w:jc w:val="both"/>
        <w:rPr>
          <w:rFonts w:ascii="Arial" w:hAnsi="Arial" w:cs="Arial"/>
          <w:sz w:val="22"/>
          <w:szCs w:val="22"/>
        </w:rPr>
      </w:pP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 </w:t>
      </w:r>
      <w:r w:rsidR="00EC602B" w:rsidRPr="0023025E">
        <w:rPr>
          <w:rFonts w:ascii="Arial" w:hAnsi="Arial" w:cs="Arial"/>
          <w:sz w:val="22"/>
          <w:szCs w:val="22"/>
        </w:rPr>
        <w:t>Multicultural Action Plan 2011</w:t>
      </w:r>
      <w:r w:rsidR="007B7429">
        <w:rPr>
          <w:rFonts w:ascii="Arial" w:hAnsi="Arial" w:cs="Arial"/>
          <w:sz w:val="22"/>
          <w:szCs w:val="22"/>
        </w:rPr>
        <w:t>–</w:t>
      </w:r>
      <w:r w:rsidR="00EC602B" w:rsidRPr="0023025E">
        <w:rPr>
          <w:rFonts w:ascii="Arial" w:hAnsi="Arial" w:cs="Arial"/>
          <w:sz w:val="22"/>
          <w:szCs w:val="22"/>
        </w:rPr>
        <w:t>14</w:t>
      </w:r>
    </w:p>
    <w:p w:rsidR="000B18DE" w:rsidRDefault="00EC602B" w:rsidP="000B18DE">
      <w:pPr>
        <w:numPr>
          <w:ilvl w:val="0"/>
          <w:numId w:val="35"/>
        </w:numPr>
        <w:spacing w:before="120"/>
        <w:jc w:val="both"/>
        <w:rPr>
          <w:rFonts w:ascii="Arial" w:hAnsi="Arial" w:cs="Arial"/>
          <w:sz w:val="22"/>
          <w:szCs w:val="22"/>
        </w:rPr>
      </w:pPr>
      <w:smartTag w:uri="urn:schemas-microsoft-com:office:smarttags" w:element="State">
        <w:smartTag w:uri="urn:schemas-microsoft-com:office:smarttags" w:element="place">
          <w:r w:rsidRPr="0023025E">
            <w:rPr>
              <w:rFonts w:ascii="Arial" w:hAnsi="Arial" w:cs="Arial"/>
              <w:sz w:val="22"/>
              <w:szCs w:val="22"/>
            </w:rPr>
            <w:t>Queensland</w:t>
          </w:r>
        </w:smartTag>
      </w:smartTag>
      <w:r w:rsidRPr="0023025E">
        <w:rPr>
          <w:rFonts w:ascii="Arial" w:hAnsi="Arial" w:cs="Arial"/>
          <w:sz w:val="22"/>
          <w:szCs w:val="22"/>
        </w:rPr>
        <w:t xml:space="preserve"> Language Services Policy</w:t>
      </w:r>
    </w:p>
    <w:p w:rsidR="00F62EE5" w:rsidRPr="0023025E" w:rsidRDefault="00F62EE5" w:rsidP="00F62EE5">
      <w:pPr>
        <w:numPr>
          <w:ilvl w:val="0"/>
          <w:numId w:val="7"/>
        </w:numPr>
        <w:tabs>
          <w:tab w:val="clear" w:pos="720"/>
          <w:tab w:val="num" w:pos="360"/>
        </w:tabs>
        <w:spacing w:before="240"/>
        <w:ind w:left="360"/>
        <w:jc w:val="both"/>
        <w:rPr>
          <w:rFonts w:ascii="Arial" w:hAnsi="Arial" w:cs="Arial"/>
          <w:bCs/>
          <w:spacing w:val="-3"/>
          <w:sz w:val="22"/>
          <w:szCs w:val="22"/>
        </w:rPr>
      </w:pPr>
      <w:r w:rsidRPr="0023025E">
        <w:rPr>
          <w:rFonts w:ascii="Arial" w:hAnsi="Arial" w:cs="Arial"/>
          <w:sz w:val="22"/>
          <w:szCs w:val="22"/>
          <w:u w:val="single"/>
        </w:rPr>
        <w:t>Cabinet endorsed</w:t>
      </w:r>
      <w:r w:rsidRPr="0023025E">
        <w:rPr>
          <w:rFonts w:ascii="Arial" w:hAnsi="Arial" w:cs="Arial"/>
          <w:sz w:val="22"/>
          <w:szCs w:val="22"/>
        </w:rPr>
        <w:t xml:space="preserve"> the public release of</w:t>
      </w:r>
      <w:r w:rsidR="00715FB3">
        <w:rPr>
          <w:rFonts w:ascii="Arial" w:hAnsi="Arial" w:cs="Arial"/>
          <w:sz w:val="22"/>
          <w:szCs w:val="22"/>
        </w:rPr>
        <w:t xml:space="preserve"> the</w:t>
      </w:r>
      <w:r w:rsidRPr="0023025E">
        <w:rPr>
          <w:rFonts w:ascii="Arial" w:hAnsi="Arial" w:cs="Arial"/>
          <w:sz w:val="22"/>
          <w:szCs w:val="22"/>
        </w:rPr>
        <w:t>:</w:t>
      </w:r>
    </w:p>
    <w:p w:rsidR="00F62EE5" w:rsidRPr="0023025E" w:rsidRDefault="00F62EE5" w:rsidP="000B18DE">
      <w:pPr>
        <w:numPr>
          <w:ilvl w:val="0"/>
          <w:numId w:val="35"/>
        </w:numPr>
        <w:spacing w:before="120"/>
        <w:jc w:val="both"/>
        <w:rPr>
          <w:rFonts w:ascii="Arial" w:hAnsi="Arial" w:cs="Arial"/>
          <w:sz w:val="22"/>
          <w:szCs w:val="22"/>
        </w:rPr>
      </w:pPr>
      <w:r w:rsidRPr="00F62EE5">
        <w:rPr>
          <w:rFonts w:ascii="Arial" w:hAnsi="Arial" w:cs="Arial"/>
          <w:sz w:val="22"/>
          <w:szCs w:val="22"/>
        </w:rPr>
        <w:t>Queensland Multicultural Policy Consultation Report</w:t>
      </w:r>
    </w:p>
    <w:p w:rsidR="00EC602B" w:rsidRPr="0023025E" w:rsidRDefault="00EC602B" w:rsidP="00EC602B">
      <w:pPr>
        <w:jc w:val="both"/>
        <w:rPr>
          <w:rFonts w:ascii="Arial" w:hAnsi="Arial" w:cs="Arial"/>
          <w:sz w:val="22"/>
          <w:szCs w:val="22"/>
        </w:rPr>
      </w:pPr>
    </w:p>
    <w:p w:rsidR="00EC602B" w:rsidRPr="0023025E" w:rsidRDefault="00EC602B" w:rsidP="00F62EE5">
      <w:pPr>
        <w:keepNext/>
        <w:numPr>
          <w:ilvl w:val="0"/>
          <w:numId w:val="7"/>
        </w:numPr>
        <w:tabs>
          <w:tab w:val="clear" w:pos="720"/>
          <w:tab w:val="num" w:pos="360"/>
        </w:tabs>
        <w:spacing w:before="120"/>
        <w:ind w:left="357" w:hanging="357"/>
        <w:jc w:val="both"/>
        <w:rPr>
          <w:rFonts w:ascii="Arial" w:hAnsi="Arial" w:cs="Arial"/>
          <w:sz w:val="22"/>
          <w:szCs w:val="22"/>
        </w:rPr>
      </w:pPr>
      <w:r w:rsidRPr="0023025E">
        <w:rPr>
          <w:rFonts w:ascii="Arial" w:hAnsi="Arial" w:cs="Arial"/>
          <w:i/>
          <w:sz w:val="22"/>
          <w:szCs w:val="22"/>
          <w:u w:val="single"/>
        </w:rPr>
        <w:t>Attachments</w:t>
      </w:r>
    </w:p>
    <w:p w:rsidR="00EC602B" w:rsidRPr="0023025E" w:rsidRDefault="00E551F5" w:rsidP="00F62EE5">
      <w:pPr>
        <w:keepLines/>
        <w:numPr>
          <w:ilvl w:val="0"/>
          <w:numId w:val="37"/>
        </w:numPr>
        <w:tabs>
          <w:tab w:val="clear" w:pos="1072"/>
          <w:tab w:val="num" w:pos="851"/>
        </w:tabs>
        <w:spacing w:before="120"/>
        <w:ind w:left="851" w:hanging="487"/>
        <w:jc w:val="both"/>
        <w:rPr>
          <w:rFonts w:ascii="Arial" w:hAnsi="Arial" w:cs="Arial"/>
          <w:sz w:val="22"/>
          <w:szCs w:val="22"/>
        </w:rPr>
      </w:pPr>
      <w:hyperlink r:id="rId7" w:history="1">
        <w:r w:rsidR="000B18DE" w:rsidRPr="00176289">
          <w:rPr>
            <w:rStyle w:val="Hyperlink"/>
            <w:rFonts w:ascii="Arial" w:hAnsi="Arial" w:cs="Arial"/>
            <w:sz w:val="22"/>
            <w:szCs w:val="22"/>
          </w:rPr>
          <w:t xml:space="preserve">Queensland </w:t>
        </w:r>
        <w:r w:rsidR="00EC602B" w:rsidRPr="00176289">
          <w:rPr>
            <w:rStyle w:val="Hyperlink"/>
            <w:rFonts w:ascii="Arial" w:hAnsi="Arial" w:cs="Arial"/>
            <w:sz w:val="22"/>
            <w:szCs w:val="22"/>
          </w:rPr>
          <w:t>Multicultural Policy Consultation Report</w:t>
        </w:r>
      </w:hyperlink>
    </w:p>
    <w:p w:rsidR="00EC602B" w:rsidRPr="0023025E" w:rsidRDefault="00E551F5" w:rsidP="00F62EE5">
      <w:pPr>
        <w:numPr>
          <w:ilvl w:val="0"/>
          <w:numId w:val="8"/>
        </w:numPr>
        <w:spacing w:before="120"/>
        <w:ind w:left="811"/>
        <w:jc w:val="both"/>
        <w:rPr>
          <w:rFonts w:ascii="Arial" w:hAnsi="Arial" w:cs="Arial"/>
          <w:sz w:val="22"/>
          <w:szCs w:val="22"/>
        </w:rPr>
      </w:pPr>
      <w:hyperlink r:id="rId8" w:history="1">
        <w:r w:rsidR="000B18DE" w:rsidRPr="00176289">
          <w:rPr>
            <w:rStyle w:val="Hyperlink"/>
            <w:rFonts w:ascii="Arial" w:hAnsi="Arial" w:cs="Arial"/>
            <w:sz w:val="22"/>
            <w:szCs w:val="22"/>
          </w:rPr>
          <w:t xml:space="preserve">Queensland </w:t>
        </w:r>
        <w:r w:rsidR="00EC602B" w:rsidRPr="00176289">
          <w:rPr>
            <w:rStyle w:val="Hyperlink"/>
            <w:rFonts w:ascii="Arial" w:hAnsi="Arial" w:cs="Arial"/>
            <w:sz w:val="22"/>
            <w:szCs w:val="22"/>
          </w:rPr>
          <w:t xml:space="preserve">Multicultural Policy – </w:t>
        </w:r>
        <w:r w:rsidR="00EC602B" w:rsidRPr="00176289">
          <w:rPr>
            <w:rStyle w:val="Hyperlink"/>
            <w:rFonts w:ascii="Arial" w:hAnsi="Arial" w:cs="Arial"/>
            <w:i/>
            <w:sz w:val="22"/>
            <w:szCs w:val="22"/>
          </w:rPr>
          <w:t>A multicultural future for all of us</w:t>
        </w:r>
      </w:hyperlink>
    </w:p>
    <w:p w:rsidR="00EC602B" w:rsidRPr="0023025E" w:rsidRDefault="00E551F5" w:rsidP="00F62EE5">
      <w:pPr>
        <w:numPr>
          <w:ilvl w:val="0"/>
          <w:numId w:val="8"/>
        </w:numPr>
        <w:spacing w:before="120"/>
        <w:ind w:left="811"/>
        <w:jc w:val="both"/>
        <w:rPr>
          <w:rFonts w:ascii="Arial" w:hAnsi="Arial" w:cs="Arial"/>
          <w:sz w:val="22"/>
          <w:szCs w:val="22"/>
        </w:rPr>
      </w:pPr>
      <w:hyperlink r:id="rId9" w:history="1">
        <w:r w:rsidR="000B18DE" w:rsidRPr="00176289">
          <w:rPr>
            <w:rStyle w:val="Hyperlink"/>
            <w:rFonts w:ascii="Arial" w:hAnsi="Arial" w:cs="Arial"/>
            <w:sz w:val="22"/>
            <w:szCs w:val="22"/>
          </w:rPr>
          <w:t xml:space="preserve">Queensland </w:t>
        </w:r>
        <w:r w:rsidR="00EC602B" w:rsidRPr="00176289">
          <w:rPr>
            <w:rStyle w:val="Hyperlink"/>
            <w:rFonts w:ascii="Arial" w:hAnsi="Arial" w:cs="Arial"/>
            <w:sz w:val="22"/>
            <w:szCs w:val="22"/>
          </w:rPr>
          <w:t>Multicultural Action Plan 2011</w:t>
        </w:r>
        <w:r w:rsidR="007B7429" w:rsidRPr="00176289">
          <w:rPr>
            <w:rStyle w:val="Hyperlink"/>
            <w:rFonts w:ascii="Arial" w:hAnsi="Arial" w:cs="Arial"/>
            <w:sz w:val="22"/>
            <w:szCs w:val="22"/>
          </w:rPr>
          <w:t>–</w:t>
        </w:r>
        <w:r w:rsidR="00EC602B" w:rsidRPr="00176289">
          <w:rPr>
            <w:rStyle w:val="Hyperlink"/>
            <w:rFonts w:ascii="Arial" w:hAnsi="Arial" w:cs="Arial"/>
            <w:sz w:val="22"/>
            <w:szCs w:val="22"/>
          </w:rPr>
          <w:t>14</w:t>
        </w:r>
      </w:hyperlink>
    </w:p>
    <w:p w:rsidR="00EC602B" w:rsidRPr="0023025E" w:rsidRDefault="00E551F5" w:rsidP="00F62EE5">
      <w:pPr>
        <w:numPr>
          <w:ilvl w:val="0"/>
          <w:numId w:val="8"/>
        </w:numPr>
        <w:spacing w:before="120"/>
        <w:ind w:left="811"/>
        <w:jc w:val="both"/>
        <w:rPr>
          <w:rFonts w:ascii="Arial" w:hAnsi="Arial" w:cs="Arial"/>
          <w:sz w:val="22"/>
          <w:szCs w:val="22"/>
        </w:rPr>
      </w:pPr>
      <w:hyperlink r:id="rId10" w:history="1">
        <w:r w:rsidR="00EC602B" w:rsidRPr="00176289">
          <w:rPr>
            <w:rStyle w:val="Hyperlink"/>
            <w:rFonts w:ascii="Arial" w:hAnsi="Arial" w:cs="Arial"/>
            <w:sz w:val="22"/>
            <w:szCs w:val="22"/>
          </w:rPr>
          <w:t>Queensland Language Services Policy</w:t>
        </w:r>
      </w:hyperlink>
    </w:p>
    <w:sectPr w:rsidR="00EC602B" w:rsidRPr="0023025E" w:rsidSect="000537DE">
      <w:headerReference w:type="first" r:id="rId11"/>
      <w:pgSz w:w="11907" w:h="16840" w:code="9"/>
      <w:pgMar w:top="1440" w:right="1440" w:bottom="1440" w:left="1440"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EA" w:rsidRDefault="003374EA">
      <w:r>
        <w:separator/>
      </w:r>
    </w:p>
  </w:endnote>
  <w:endnote w:type="continuationSeparator" w:id="0">
    <w:p w:rsidR="003374EA" w:rsidRDefault="0033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EA" w:rsidRDefault="003374EA">
      <w:r>
        <w:separator/>
      </w:r>
    </w:p>
  </w:footnote>
  <w:footnote w:type="continuationSeparator" w:id="0">
    <w:p w:rsidR="003374EA" w:rsidRDefault="00337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E5" w:rsidRPr="000400F9" w:rsidRDefault="0034714E" w:rsidP="00EC602B">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62EE5" w:rsidRPr="000400F9">
      <w:rPr>
        <w:rFonts w:ascii="Arial" w:hAnsi="Arial" w:cs="Arial"/>
        <w:b/>
        <w:sz w:val="22"/>
        <w:szCs w:val="22"/>
        <w:u w:val="single"/>
      </w:rPr>
      <w:t xml:space="preserve">Cabinet – </w:t>
    </w:r>
    <w:r w:rsidR="00F62EE5">
      <w:rPr>
        <w:rFonts w:ascii="Arial" w:hAnsi="Arial" w:cs="Arial"/>
        <w:b/>
        <w:sz w:val="22"/>
        <w:szCs w:val="22"/>
        <w:u w:val="single"/>
      </w:rPr>
      <w:t>June 2011</w:t>
    </w:r>
  </w:p>
  <w:p w:rsidR="00F62EE5" w:rsidRPr="009A2C72" w:rsidRDefault="00F62EE5" w:rsidP="00EC602B">
    <w:pPr>
      <w:pStyle w:val="Header"/>
      <w:spacing w:before="120"/>
      <w:rPr>
        <w:rFonts w:ascii="Arial" w:hAnsi="Arial" w:cs="Arial"/>
        <w:b/>
        <w:sz w:val="22"/>
        <w:szCs w:val="22"/>
        <w:u w:val="single"/>
      </w:rPr>
    </w:pPr>
    <w:smartTag w:uri="urn:schemas-microsoft-com:office:smarttags" w:element="State">
      <w:smartTag w:uri="urn:schemas-microsoft-com:office:smarttags" w:element="place">
        <w:r w:rsidRPr="009A2C72">
          <w:rPr>
            <w:rFonts w:ascii="Arial" w:hAnsi="Arial" w:cs="Arial"/>
            <w:b/>
            <w:sz w:val="22"/>
            <w:szCs w:val="22"/>
            <w:u w:val="single"/>
          </w:rPr>
          <w:t>Queensland</w:t>
        </w:r>
      </w:smartTag>
    </w:smartTag>
    <w:r w:rsidRPr="009A2C72">
      <w:rPr>
        <w:rFonts w:ascii="Arial" w:hAnsi="Arial" w:cs="Arial"/>
        <w:b/>
        <w:sz w:val="22"/>
        <w:szCs w:val="22"/>
        <w:u w:val="single"/>
      </w:rPr>
      <w:t xml:space="preserve"> Multicultural Policy – </w:t>
    </w:r>
    <w:r w:rsidRPr="009A2C72">
      <w:rPr>
        <w:rFonts w:ascii="Arial" w:hAnsi="Arial" w:cs="Arial"/>
        <w:b/>
        <w:i/>
        <w:sz w:val="22"/>
        <w:szCs w:val="22"/>
        <w:u w:val="single"/>
      </w:rPr>
      <w:t>A multicultural future for all of us</w:t>
    </w:r>
  </w:p>
  <w:p w:rsidR="00F62EE5" w:rsidRDefault="00F62EE5" w:rsidP="00EC602B">
    <w:pPr>
      <w:pStyle w:val="Header"/>
      <w:spacing w:before="120"/>
      <w:rPr>
        <w:rFonts w:ascii="Arial" w:hAnsi="Arial" w:cs="Arial"/>
        <w:b/>
        <w:sz w:val="22"/>
        <w:szCs w:val="22"/>
        <w:u w:val="single"/>
      </w:rPr>
    </w:pPr>
    <w:r>
      <w:rPr>
        <w:rFonts w:ascii="Arial" w:hAnsi="Arial" w:cs="Arial"/>
        <w:b/>
        <w:sz w:val="22"/>
        <w:szCs w:val="22"/>
        <w:u w:val="single"/>
      </w:rPr>
      <w:t>Minister for Transport and Multicultural Affairs</w:t>
    </w:r>
  </w:p>
  <w:p w:rsidR="00F62EE5" w:rsidRPr="00F10DF9" w:rsidRDefault="00F62EE5"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382"/>
    <w:multiLevelType w:val="hybridMultilevel"/>
    <w:tmpl w:val="09EC26D4"/>
    <w:lvl w:ilvl="0" w:tplc="0C090001">
      <w:start w:val="1"/>
      <w:numFmt w:val="bullet"/>
      <w:lvlText w:val=""/>
      <w:lvlJc w:val="left"/>
      <w:pPr>
        <w:tabs>
          <w:tab w:val="num" w:pos="720"/>
        </w:tabs>
        <w:ind w:left="720" w:hanging="360"/>
      </w:pPr>
      <w:rPr>
        <w:rFonts w:ascii="Symbol" w:hAnsi="Symbol" w:hint="default"/>
      </w:rPr>
    </w:lvl>
    <w:lvl w:ilvl="1" w:tplc="ECAE6922">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939B2"/>
    <w:multiLevelType w:val="hybridMultilevel"/>
    <w:tmpl w:val="5DDAF6F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4ED3157"/>
    <w:multiLevelType w:val="hybridMultilevel"/>
    <w:tmpl w:val="5D62E982"/>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00B42"/>
    <w:multiLevelType w:val="hybridMultilevel"/>
    <w:tmpl w:val="3B00B9F2"/>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71DB2"/>
    <w:multiLevelType w:val="hybridMultilevel"/>
    <w:tmpl w:val="DD407D60"/>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90499"/>
    <w:multiLevelType w:val="hybridMultilevel"/>
    <w:tmpl w:val="3D8EBB90"/>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15F63"/>
    <w:multiLevelType w:val="hybridMultilevel"/>
    <w:tmpl w:val="5E5A2A6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EC26D3"/>
    <w:multiLevelType w:val="multilevel"/>
    <w:tmpl w:val="E340B5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5017E"/>
    <w:multiLevelType w:val="hybridMultilevel"/>
    <w:tmpl w:val="E340B5A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46D6D"/>
    <w:multiLevelType w:val="hybridMultilevel"/>
    <w:tmpl w:val="6A12ACD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4D5BF9"/>
    <w:multiLevelType w:val="hybridMultilevel"/>
    <w:tmpl w:val="8A740E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66544"/>
    <w:multiLevelType w:val="hybridMultilevel"/>
    <w:tmpl w:val="6A3E51BA"/>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D303C"/>
    <w:multiLevelType w:val="hybridMultilevel"/>
    <w:tmpl w:val="D884BF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D08FB"/>
    <w:multiLevelType w:val="multilevel"/>
    <w:tmpl w:val="FBC2D8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04371"/>
    <w:multiLevelType w:val="multilevel"/>
    <w:tmpl w:val="ECA2BC46"/>
    <w:lvl w:ilvl="0">
      <w:start w:val="1"/>
      <w:numFmt w:val="bullet"/>
      <w:lvlText w:val=""/>
      <w:lvlJc w:val="left"/>
      <w:pPr>
        <w:tabs>
          <w:tab w:val="num" w:pos="360"/>
        </w:tabs>
        <w:ind w:left="360" w:hanging="360"/>
      </w:pPr>
      <w:rPr>
        <w:rFonts w:ascii="Symbol" w:hAnsi="Symbol" w:hint="default"/>
        <w:color w:val="auto"/>
        <w:u w:color="FF000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0C7769F"/>
    <w:multiLevelType w:val="hybridMultilevel"/>
    <w:tmpl w:val="187A5A5E"/>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80B3898"/>
    <w:multiLevelType w:val="hybridMultilevel"/>
    <w:tmpl w:val="CB78354A"/>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F1357"/>
    <w:multiLevelType w:val="hybridMultilevel"/>
    <w:tmpl w:val="55B440E8"/>
    <w:lvl w:ilvl="0" w:tplc="748454E2">
      <w:start w:val="1"/>
      <w:numFmt w:val="bullet"/>
      <w:lvlText w:val=""/>
      <w:lvlJc w:val="left"/>
      <w:pPr>
        <w:tabs>
          <w:tab w:val="num" w:pos="1072"/>
        </w:tabs>
        <w:ind w:left="1072" w:hanging="360"/>
      </w:pPr>
      <w:rPr>
        <w:rFonts w:ascii="Symbol" w:hAnsi="Symbol" w:hint="default"/>
        <w:color w:val="auto"/>
        <w:u w:color="FF0000"/>
      </w:rPr>
    </w:lvl>
    <w:lvl w:ilvl="1" w:tplc="0C090003" w:tentative="1">
      <w:start w:val="1"/>
      <w:numFmt w:val="bullet"/>
      <w:lvlText w:val="o"/>
      <w:lvlJc w:val="left"/>
      <w:pPr>
        <w:tabs>
          <w:tab w:val="num" w:pos="2152"/>
        </w:tabs>
        <w:ind w:left="2152" w:hanging="360"/>
      </w:pPr>
      <w:rPr>
        <w:rFonts w:ascii="Courier New" w:hAnsi="Courier New" w:cs="Courier New" w:hint="default"/>
      </w:rPr>
    </w:lvl>
    <w:lvl w:ilvl="2" w:tplc="0C090005" w:tentative="1">
      <w:start w:val="1"/>
      <w:numFmt w:val="bullet"/>
      <w:lvlText w:val=""/>
      <w:lvlJc w:val="left"/>
      <w:pPr>
        <w:tabs>
          <w:tab w:val="num" w:pos="2872"/>
        </w:tabs>
        <w:ind w:left="2872" w:hanging="360"/>
      </w:pPr>
      <w:rPr>
        <w:rFonts w:ascii="Wingdings" w:hAnsi="Wingdings" w:hint="default"/>
      </w:rPr>
    </w:lvl>
    <w:lvl w:ilvl="3" w:tplc="0C090001" w:tentative="1">
      <w:start w:val="1"/>
      <w:numFmt w:val="bullet"/>
      <w:lvlText w:val=""/>
      <w:lvlJc w:val="left"/>
      <w:pPr>
        <w:tabs>
          <w:tab w:val="num" w:pos="3592"/>
        </w:tabs>
        <w:ind w:left="3592" w:hanging="360"/>
      </w:pPr>
      <w:rPr>
        <w:rFonts w:ascii="Symbol" w:hAnsi="Symbol" w:hint="default"/>
      </w:rPr>
    </w:lvl>
    <w:lvl w:ilvl="4" w:tplc="0C090003" w:tentative="1">
      <w:start w:val="1"/>
      <w:numFmt w:val="bullet"/>
      <w:lvlText w:val="o"/>
      <w:lvlJc w:val="left"/>
      <w:pPr>
        <w:tabs>
          <w:tab w:val="num" w:pos="4312"/>
        </w:tabs>
        <w:ind w:left="4312" w:hanging="360"/>
      </w:pPr>
      <w:rPr>
        <w:rFonts w:ascii="Courier New" w:hAnsi="Courier New" w:cs="Courier New" w:hint="default"/>
      </w:rPr>
    </w:lvl>
    <w:lvl w:ilvl="5" w:tplc="0C090005" w:tentative="1">
      <w:start w:val="1"/>
      <w:numFmt w:val="bullet"/>
      <w:lvlText w:val=""/>
      <w:lvlJc w:val="left"/>
      <w:pPr>
        <w:tabs>
          <w:tab w:val="num" w:pos="5032"/>
        </w:tabs>
        <w:ind w:left="5032" w:hanging="360"/>
      </w:pPr>
      <w:rPr>
        <w:rFonts w:ascii="Wingdings" w:hAnsi="Wingdings" w:hint="default"/>
      </w:rPr>
    </w:lvl>
    <w:lvl w:ilvl="6" w:tplc="0C090001" w:tentative="1">
      <w:start w:val="1"/>
      <w:numFmt w:val="bullet"/>
      <w:lvlText w:val=""/>
      <w:lvlJc w:val="left"/>
      <w:pPr>
        <w:tabs>
          <w:tab w:val="num" w:pos="5752"/>
        </w:tabs>
        <w:ind w:left="5752" w:hanging="360"/>
      </w:pPr>
      <w:rPr>
        <w:rFonts w:ascii="Symbol" w:hAnsi="Symbol" w:hint="default"/>
      </w:rPr>
    </w:lvl>
    <w:lvl w:ilvl="7" w:tplc="0C090003" w:tentative="1">
      <w:start w:val="1"/>
      <w:numFmt w:val="bullet"/>
      <w:lvlText w:val="o"/>
      <w:lvlJc w:val="left"/>
      <w:pPr>
        <w:tabs>
          <w:tab w:val="num" w:pos="6472"/>
        </w:tabs>
        <w:ind w:left="6472" w:hanging="360"/>
      </w:pPr>
      <w:rPr>
        <w:rFonts w:ascii="Courier New" w:hAnsi="Courier New" w:cs="Courier New" w:hint="default"/>
      </w:rPr>
    </w:lvl>
    <w:lvl w:ilvl="8" w:tplc="0C090005" w:tentative="1">
      <w:start w:val="1"/>
      <w:numFmt w:val="bullet"/>
      <w:lvlText w:val=""/>
      <w:lvlJc w:val="left"/>
      <w:pPr>
        <w:tabs>
          <w:tab w:val="num" w:pos="7192"/>
        </w:tabs>
        <w:ind w:left="7192" w:hanging="360"/>
      </w:pPr>
      <w:rPr>
        <w:rFonts w:ascii="Wingdings" w:hAnsi="Wingdings" w:hint="default"/>
      </w:rPr>
    </w:lvl>
  </w:abstractNum>
  <w:abstractNum w:abstractNumId="22" w15:restartNumberingAfterBreak="0">
    <w:nsid w:val="38514B92"/>
    <w:multiLevelType w:val="multilevel"/>
    <w:tmpl w:val="D28E0F26"/>
    <w:lvl w:ilvl="0">
      <w:start w:val="1"/>
      <w:numFmt w:val="bullet"/>
      <w:lvlText w:val=""/>
      <w:lvlJc w:val="left"/>
      <w:pPr>
        <w:tabs>
          <w:tab w:val="num" w:pos="360"/>
        </w:tabs>
        <w:ind w:left="360" w:hanging="360"/>
      </w:pPr>
      <w:rPr>
        <w:rFonts w:ascii="Symbol" w:hAnsi="Symbol" w:hint="default"/>
        <w:color w:val="auto"/>
        <w:u w:color="FF0000"/>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DF45E8"/>
    <w:multiLevelType w:val="hybridMultilevel"/>
    <w:tmpl w:val="4636DC20"/>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6300CD"/>
    <w:multiLevelType w:val="hybridMultilevel"/>
    <w:tmpl w:val="7E8C203E"/>
    <w:lvl w:ilvl="0" w:tplc="58FE9952">
      <w:start w:val="1"/>
      <w:numFmt w:val="decimal"/>
      <w:lvlText w:val="%1."/>
      <w:lvlJc w:val="left"/>
      <w:pPr>
        <w:tabs>
          <w:tab w:val="num" w:pos="360"/>
        </w:tabs>
        <w:ind w:left="360" w:hanging="360"/>
      </w:pPr>
      <w:rPr>
        <w:sz w:val="24"/>
        <w:szCs w:val="24"/>
      </w:rPr>
    </w:lvl>
    <w:lvl w:ilvl="1" w:tplc="748454E2">
      <w:start w:val="1"/>
      <w:numFmt w:val="bullet"/>
      <w:lvlText w:val=""/>
      <w:lvlJc w:val="left"/>
      <w:pPr>
        <w:tabs>
          <w:tab w:val="num" w:pos="1080"/>
        </w:tabs>
        <w:ind w:left="1080" w:hanging="360"/>
      </w:pPr>
      <w:rPr>
        <w:rFonts w:ascii="Symbol" w:hAnsi="Symbol" w:hint="default"/>
        <w:color w:val="auto"/>
        <w:u w:color="FF000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2974E4C"/>
    <w:multiLevelType w:val="hybridMultilevel"/>
    <w:tmpl w:val="4D702B08"/>
    <w:lvl w:ilvl="0" w:tplc="748454E2">
      <w:start w:val="1"/>
      <w:numFmt w:val="bullet"/>
      <w:lvlText w:val=""/>
      <w:lvlJc w:val="left"/>
      <w:pPr>
        <w:tabs>
          <w:tab w:val="num" w:pos="360"/>
        </w:tabs>
        <w:ind w:left="360" w:hanging="360"/>
      </w:pPr>
      <w:rPr>
        <w:rFonts w:ascii="Symbol" w:hAnsi="Symbol" w:hint="default"/>
        <w:color w:val="auto"/>
        <w:u w:color="FF0000"/>
      </w:rPr>
    </w:lvl>
    <w:lvl w:ilvl="1" w:tplc="0C09000F">
      <w:start w:val="1"/>
      <w:numFmt w:val="decimal"/>
      <w:lvlText w:val="%2."/>
      <w:lvlJc w:val="left"/>
      <w:pPr>
        <w:tabs>
          <w:tab w:val="num" w:pos="1440"/>
        </w:tabs>
        <w:ind w:left="1440" w:hanging="360"/>
      </w:pPr>
      <w:rPr>
        <w:rFonts w:hint="default"/>
        <w:color w:val="auto"/>
        <w:u w:color="FF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52A5A"/>
    <w:multiLevelType w:val="hybridMultilevel"/>
    <w:tmpl w:val="58E857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91FAC"/>
    <w:multiLevelType w:val="hybridMultilevel"/>
    <w:tmpl w:val="9A5670BA"/>
    <w:lvl w:ilvl="0" w:tplc="748454E2">
      <w:start w:val="1"/>
      <w:numFmt w:val="bullet"/>
      <w:lvlText w:val=""/>
      <w:lvlJc w:val="left"/>
      <w:pPr>
        <w:tabs>
          <w:tab w:val="num" w:pos="720"/>
        </w:tabs>
        <w:ind w:left="720" w:hanging="360"/>
      </w:pPr>
      <w:rPr>
        <w:rFonts w:ascii="Symbol" w:hAnsi="Symbol" w:hint="default"/>
        <w:color w:val="auto"/>
        <w:u w:color="FF0000"/>
      </w:rPr>
    </w:lvl>
    <w:lvl w:ilvl="1" w:tplc="0C090001">
      <w:start w:val="1"/>
      <w:numFmt w:val="bullet"/>
      <w:lvlText w:val=""/>
      <w:lvlJc w:val="left"/>
      <w:pPr>
        <w:tabs>
          <w:tab w:val="num" w:pos="1080"/>
        </w:tabs>
        <w:ind w:left="1080" w:hanging="360"/>
      </w:pPr>
      <w:rPr>
        <w:rFonts w:ascii="Symbol" w:hAnsi="Symbo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86142B"/>
    <w:multiLevelType w:val="hybridMultilevel"/>
    <w:tmpl w:val="B1DCB8F0"/>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25F6"/>
    <w:multiLevelType w:val="hybridMultilevel"/>
    <w:tmpl w:val="00DC34CC"/>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F86ABC"/>
    <w:multiLevelType w:val="hybridMultilevel"/>
    <w:tmpl w:val="D2DCD76A"/>
    <w:lvl w:ilvl="0" w:tplc="748454E2">
      <w:start w:val="1"/>
      <w:numFmt w:val="bullet"/>
      <w:lvlText w:val=""/>
      <w:lvlJc w:val="left"/>
      <w:pPr>
        <w:tabs>
          <w:tab w:val="num" w:pos="720"/>
        </w:tabs>
        <w:ind w:left="720" w:hanging="360"/>
      </w:pPr>
      <w:rPr>
        <w:rFonts w:ascii="Symbol" w:hAnsi="Symbol" w:hint="default"/>
        <w:color w:val="auto"/>
        <w:u w:color="FF000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11E561F"/>
    <w:multiLevelType w:val="hybridMultilevel"/>
    <w:tmpl w:val="5B28A2E6"/>
    <w:lvl w:ilvl="0" w:tplc="748454E2">
      <w:start w:val="1"/>
      <w:numFmt w:val="bullet"/>
      <w:lvlText w:val=""/>
      <w:lvlJc w:val="left"/>
      <w:pPr>
        <w:tabs>
          <w:tab w:val="num" w:pos="360"/>
        </w:tabs>
        <w:ind w:left="360" w:hanging="360"/>
      </w:pPr>
      <w:rPr>
        <w:rFonts w:ascii="Symbol" w:hAnsi="Symbol" w:hint="default"/>
        <w:color w:val="auto"/>
        <w:u w:color="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BC08C7"/>
    <w:multiLevelType w:val="hybridMultilevel"/>
    <w:tmpl w:val="0FFEEDBC"/>
    <w:lvl w:ilvl="0" w:tplc="748454E2">
      <w:start w:val="1"/>
      <w:numFmt w:val="bullet"/>
      <w:lvlText w:val=""/>
      <w:lvlJc w:val="left"/>
      <w:pPr>
        <w:tabs>
          <w:tab w:val="num" w:pos="950"/>
        </w:tabs>
        <w:ind w:left="950" w:hanging="360"/>
      </w:pPr>
      <w:rPr>
        <w:rFonts w:ascii="Symbol" w:hAnsi="Symbol" w:hint="default"/>
        <w:color w:val="auto"/>
        <w:u w:color="FF0000"/>
      </w:rPr>
    </w:lvl>
    <w:lvl w:ilvl="1" w:tplc="748454E2">
      <w:start w:val="1"/>
      <w:numFmt w:val="bullet"/>
      <w:lvlText w:val=""/>
      <w:lvlJc w:val="left"/>
      <w:pPr>
        <w:tabs>
          <w:tab w:val="num" w:pos="1670"/>
        </w:tabs>
        <w:ind w:left="1670" w:hanging="360"/>
      </w:pPr>
      <w:rPr>
        <w:rFonts w:ascii="Symbol" w:hAnsi="Symbol" w:hint="default"/>
        <w:color w:val="auto"/>
        <w:u w:color="FF0000"/>
      </w:rPr>
    </w:lvl>
    <w:lvl w:ilvl="2" w:tplc="0C09001B" w:tentative="1">
      <w:start w:val="1"/>
      <w:numFmt w:val="lowerRoman"/>
      <w:lvlText w:val="%3."/>
      <w:lvlJc w:val="right"/>
      <w:pPr>
        <w:tabs>
          <w:tab w:val="num" w:pos="2390"/>
        </w:tabs>
        <w:ind w:left="2390" w:hanging="180"/>
      </w:pPr>
    </w:lvl>
    <w:lvl w:ilvl="3" w:tplc="0C09000F" w:tentative="1">
      <w:start w:val="1"/>
      <w:numFmt w:val="decimal"/>
      <w:lvlText w:val="%4."/>
      <w:lvlJc w:val="left"/>
      <w:pPr>
        <w:tabs>
          <w:tab w:val="num" w:pos="3110"/>
        </w:tabs>
        <w:ind w:left="3110" w:hanging="360"/>
      </w:pPr>
    </w:lvl>
    <w:lvl w:ilvl="4" w:tplc="0C090019" w:tentative="1">
      <w:start w:val="1"/>
      <w:numFmt w:val="lowerLetter"/>
      <w:lvlText w:val="%5."/>
      <w:lvlJc w:val="left"/>
      <w:pPr>
        <w:tabs>
          <w:tab w:val="num" w:pos="3830"/>
        </w:tabs>
        <w:ind w:left="3830" w:hanging="360"/>
      </w:pPr>
    </w:lvl>
    <w:lvl w:ilvl="5" w:tplc="0C09001B" w:tentative="1">
      <w:start w:val="1"/>
      <w:numFmt w:val="lowerRoman"/>
      <w:lvlText w:val="%6."/>
      <w:lvlJc w:val="right"/>
      <w:pPr>
        <w:tabs>
          <w:tab w:val="num" w:pos="4550"/>
        </w:tabs>
        <w:ind w:left="4550" w:hanging="180"/>
      </w:pPr>
    </w:lvl>
    <w:lvl w:ilvl="6" w:tplc="0C09000F" w:tentative="1">
      <w:start w:val="1"/>
      <w:numFmt w:val="decimal"/>
      <w:lvlText w:val="%7."/>
      <w:lvlJc w:val="left"/>
      <w:pPr>
        <w:tabs>
          <w:tab w:val="num" w:pos="5270"/>
        </w:tabs>
        <w:ind w:left="5270" w:hanging="360"/>
      </w:pPr>
    </w:lvl>
    <w:lvl w:ilvl="7" w:tplc="0C090019" w:tentative="1">
      <w:start w:val="1"/>
      <w:numFmt w:val="lowerLetter"/>
      <w:lvlText w:val="%8."/>
      <w:lvlJc w:val="left"/>
      <w:pPr>
        <w:tabs>
          <w:tab w:val="num" w:pos="5990"/>
        </w:tabs>
        <w:ind w:left="5990" w:hanging="360"/>
      </w:pPr>
    </w:lvl>
    <w:lvl w:ilvl="8" w:tplc="0C09001B" w:tentative="1">
      <w:start w:val="1"/>
      <w:numFmt w:val="lowerRoman"/>
      <w:lvlText w:val="%9."/>
      <w:lvlJc w:val="right"/>
      <w:pPr>
        <w:tabs>
          <w:tab w:val="num" w:pos="6710"/>
        </w:tabs>
        <w:ind w:left="6710" w:hanging="180"/>
      </w:pPr>
    </w:lvl>
  </w:abstractNum>
  <w:abstractNum w:abstractNumId="38"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9661B35"/>
    <w:multiLevelType w:val="hybridMultilevel"/>
    <w:tmpl w:val="FBC2D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40"/>
  </w:num>
  <w:num w:numId="4">
    <w:abstractNumId w:val="38"/>
  </w:num>
  <w:num w:numId="5">
    <w:abstractNumId w:val="24"/>
  </w:num>
  <w:num w:numId="6">
    <w:abstractNumId w:val="17"/>
  </w:num>
  <w:num w:numId="7">
    <w:abstractNumId w:val="41"/>
  </w:num>
  <w:num w:numId="8">
    <w:abstractNumId w:val="39"/>
  </w:num>
  <w:num w:numId="9">
    <w:abstractNumId w:val="11"/>
  </w:num>
  <w:num w:numId="10">
    <w:abstractNumId w:val="0"/>
  </w:num>
  <w:num w:numId="11">
    <w:abstractNumId w:val="6"/>
  </w:num>
  <w:num w:numId="12">
    <w:abstractNumId w:val="34"/>
  </w:num>
  <w:num w:numId="13">
    <w:abstractNumId w:val="20"/>
  </w:num>
  <w:num w:numId="14">
    <w:abstractNumId w:val="25"/>
  </w:num>
  <w:num w:numId="15">
    <w:abstractNumId w:val="27"/>
  </w:num>
  <w:num w:numId="16">
    <w:abstractNumId w:val="37"/>
  </w:num>
  <w:num w:numId="17">
    <w:abstractNumId w:val="28"/>
  </w:num>
  <w:num w:numId="18">
    <w:abstractNumId w:val="3"/>
  </w:num>
  <w:num w:numId="19">
    <w:abstractNumId w:val="14"/>
  </w:num>
  <w:num w:numId="20">
    <w:abstractNumId w:val="26"/>
  </w:num>
  <w:num w:numId="21">
    <w:abstractNumId w:val="8"/>
  </w:num>
  <w:num w:numId="22">
    <w:abstractNumId w:val="7"/>
  </w:num>
  <w:num w:numId="23">
    <w:abstractNumId w:val="29"/>
  </w:num>
  <w:num w:numId="24">
    <w:abstractNumId w:val="32"/>
  </w:num>
  <w:num w:numId="25">
    <w:abstractNumId w:val="36"/>
  </w:num>
  <w:num w:numId="26">
    <w:abstractNumId w:val="22"/>
  </w:num>
  <w:num w:numId="27">
    <w:abstractNumId w:val="18"/>
  </w:num>
  <w:num w:numId="28">
    <w:abstractNumId w:val="13"/>
  </w:num>
  <w:num w:numId="29">
    <w:abstractNumId w:val="16"/>
  </w:num>
  <w:num w:numId="30">
    <w:abstractNumId w:val="2"/>
  </w:num>
  <w:num w:numId="31">
    <w:abstractNumId w:val="4"/>
  </w:num>
  <w:num w:numId="32">
    <w:abstractNumId w:val="30"/>
  </w:num>
  <w:num w:numId="33">
    <w:abstractNumId w:val="23"/>
  </w:num>
  <w:num w:numId="34">
    <w:abstractNumId w:val="5"/>
  </w:num>
  <w:num w:numId="35">
    <w:abstractNumId w:val="33"/>
  </w:num>
  <w:num w:numId="36">
    <w:abstractNumId w:val="1"/>
  </w:num>
  <w:num w:numId="37">
    <w:abstractNumId w:val="21"/>
  </w:num>
  <w:num w:numId="38">
    <w:abstractNumId w:val="31"/>
  </w:num>
  <w:num w:numId="39">
    <w:abstractNumId w:val="10"/>
  </w:num>
  <w:num w:numId="40">
    <w:abstractNumId w:val="9"/>
  </w:num>
  <w:num w:numId="41">
    <w:abstractNumId w:val="12"/>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0D"/>
    <w:rsid w:val="000018D1"/>
    <w:rsid w:val="00026898"/>
    <w:rsid w:val="00027AE3"/>
    <w:rsid w:val="000455EC"/>
    <w:rsid w:val="000537DE"/>
    <w:rsid w:val="0005520C"/>
    <w:rsid w:val="00056FB7"/>
    <w:rsid w:val="00060480"/>
    <w:rsid w:val="000675D8"/>
    <w:rsid w:val="00073322"/>
    <w:rsid w:val="000851A4"/>
    <w:rsid w:val="00093F08"/>
    <w:rsid w:val="00097CA9"/>
    <w:rsid w:val="000A02E2"/>
    <w:rsid w:val="000B18DE"/>
    <w:rsid w:val="000B3F21"/>
    <w:rsid w:val="000B5F73"/>
    <w:rsid w:val="000C081D"/>
    <w:rsid w:val="000C5F29"/>
    <w:rsid w:val="000E20D0"/>
    <w:rsid w:val="00110D8A"/>
    <w:rsid w:val="00113212"/>
    <w:rsid w:val="00121D57"/>
    <w:rsid w:val="00125F1A"/>
    <w:rsid w:val="001303A3"/>
    <w:rsid w:val="00152B45"/>
    <w:rsid w:val="00176289"/>
    <w:rsid w:val="00180EDB"/>
    <w:rsid w:val="0018159E"/>
    <w:rsid w:val="00186FC3"/>
    <w:rsid w:val="00187946"/>
    <w:rsid w:val="001A317B"/>
    <w:rsid w:val="001B2111"/>
    <w:rsid w:val="001B299F"/>
    <w:rsid w:val="001B7786"/>
    <w:rsid w:val="001E5040"/>
    <w:rsid w:val="001F02E8"/>
    <w:rsid w:val="00201D4B"/>
    <w:rsid w:val="002225AA"/>
    <w:rsid w:val="00224D0D"/>
    <w:rsid w:val="0025222F"/>
    <w:rsid w:val="00252E60"/>
    <w:rsid w:val="0026441F"/>
    <w:rsid w:val="0026489E"/>
    <w:rsid w:val="002676EC"/>
    <w:rsid w:val="002806B7"/>
    <w:rsid w:val="00293E79"/>
    <w:rsid w:val="0029502A"/>
    <w:rsid w:val="002B02FD"/>
    <w:rsid w:val="002B3106"/>
    <w:rsid w:val="002C2E46"/>
    <w:rsid w:val="002C34C0"/>
    <w:rsid w:val="002D4245"/>
    <w:rsid w:val="002E287D"/>
    <w:rsid w:val="002E53DE"/>
    <w:rsid w:val="0030166D"/>
    <w:rsid w:val="003046FE"/>
    <w:rsid w:val="00310F46"/>
    <w:rsid w:val="00312AA0"/>
    <w:rsid w:val="00322018"/>
    <w:rsid w:val="00322667"/>
    <w:rsid w:val="003374EA"/>
    <w:rsid w:val="003407F6"/>
    <w:rsid w:val="0034714E"/>
    <w:rsid w:val="00355094"/>
    <w:rsid w:val="00360FD6"/>
    <w:rsid w:val="00361B46"/>
    <w:rsid w:val="00392ABB"/>
    <w:rsid w:val="003D009D"/>
    <w:rsid w:val="003D3513"/>
    <w:rsid w:val="003D4464"/>
    <w:rsid w:val="003E7DA4"/>
    <w:rsid w:val="00410170"/>
    <w:rsid w:val="00432262"/>
    <w:rsid w:val="004367D0"/>
    <w:rsid w:val="00445D28"/>
    <w:rsid w:val="004519BF"/>
    <w:rsid w:val="00451A6D"/>
    <w:rsid w:val="0045700A"/>
    <w:rsid w:val="004635C1"/>
    <w:rsid w:val="00485E0A"/>
    <w:rsid w:val="004A4932"/>
    <w:rsid w:val="004B3265"/>
    <w:rsid w:val="004C084B"/>
    <w:rsid w:val="004C565F"/>
    <w:rsid w:val="004C5A54"/>
    <w:rsid w:val="004D0175"/>
    <w:rsid w:val="004F1026"/>
    <w:rsid w:val="00517B65"/>
    <w:rsid w:val="00522272"/>
    <w:rsid w:val="00540C7B"/>
    <w:rsid w:val="00543E26"/>
    <w:rsid w:val="005535C5"/>
    <w:rsid w:val="00555AA1"/>
    <w:rsid w:val="00560F27"/>
    <w:rsid w:val="0056466F"/>
    <w:rsid w:val="005720FF"/>
    <w:rsid w:val="00584C00"/>
    <w:rsid w:val="00591C4E"/>
    <w:rsid w:val="00595143"/>
    <w:rsid w:val="0059637D"/>
    <w:rsid w:val="005A2C11"/>
    <w:rsid w:val="005A3B74"/>
    <w:rsid w:val="005A5013"/>
    <w:rsid w:val="005B097C"/>
    <w:rsid w:val="005C1EBE"/>
    <w:rsid w:val="005C233D"/>
    <w:rsid w:val="005C4193"/>
    <w:rsid w:val="005D3174"/>
    <w:rsid w:val="005D400B"/>
    <w:rsid w:val="005E103D"/>
    <w:rsid w:val="005E408F"/>
    <w:rsid w:val="005F1ED3"/>
    <w:rsid w:val="005F4C2D"/>
    <w:rsid w:val="005F6674"/>
    <w:rsid w:val="006043CB"/>
    <w:rsid w:val="006051CB"/>
    <w:rsid w:val="00614D3C"/>
    <w:rsid w:val="00626719"/>
    <w:rsid w:val="00627623"/>
    <w:rsid w:val="00631E60"/>
    <w:rsid w:val="0064361C"/>
    <w:rsid w:val="006459C5"/>
    <w:rsid w:val="00646452"/>
    <w:rsid w:val="0064770C"/>
    <w:rsid w:val="0065620E"/>
    <w:rsid w:val="006862CE"/>
    <w:rsid w:val="006D3F7D"/>
    <w:rsid w:val="006F0676"/>
    <w:rsid w:val="006F2F07"/>
    <w:rsid w:val="006F7B91"/>
    <w:rsid w:val="007031CF"/>
    <w:rsid w:val="00706B3C"/>
    <w:rsid w:val="00715FB3"/>
    <w:rsid w:val="00722D58"/>
    <w:rsid w:val="007370E8"/>
    <w:rsid w:val="00740E30"/>
    <w:rsid w:val="00742FCD"/>
    <w:rsid w:val="007452E7"/>
    <w:rsid w:val="00747101"/>
    <w:rsid w:val="00752CFA"/>
    <w:rsid w:val="00762AA2"/>
    <w:rsid w:val="00765608"/>
    <w:rsid w:val="007729F5"/>
    <w:rsid w:val="00774813"/>
    <w:rsid w:val="007854B5"/>
    <w:rsid w:val="0079005F"/>
    <w:rsid w:val="007A31BA"/>
    <w:rsid w:val="007A6B61"/>
    <w:rsid w:val="007B2528"/>
    <w:rsid w:val="007B53F9"/>
    <w:rsid w:val="007B7429"/>
    <w:rsid w:val="007B7EC7"/>
    <w:rsid w:val="007C5D57"/>
    <w:rsid w:val="007C6AF9"/>
    <w:rsid w:val="007C757E"/>
    <w:rsid w:val="007D65BD"/>
    <w:rsid w:val="007E18AD"/>
    <w:rsid w:val="00807625"/>
    <w:rsid w:val="0082061B"/>
    <w:rsid w:val="00820DA3"/>
    <w:rsid w:val="00826F7D"/>
    <w:rsid w:val="00827922"/>
    <w:rsid w:val="00832E6D"/>
    <w:rsid w:val="0083708B"/>
    <w:rsid w:val="0085166C"/>
    <w:rsid w:val="0085423E"/>
    <w:rsid w:val="00856692"/>
    <w:rsid w:val="008668E1"/>
    <w:rsid w:val="0087239D"/>
    <w:rsid w:val="008727EB"/>
    <w:rsid w:val="00887450"/>
    <w:rsid w:val="008A185D"/>
    <w:rsid w:val="008A64D2"/>
    <w:rsid w:val="008B434F"/>
    <w:rsid w:val="008D748C"/>
    <w:rsid w:val="008E21DA"/>
    <w:rsid w:val="008E368A"/>
    <w:rsid w:val="008F4D2C"/>
    <w:rsid w:val="0090158F"/>
    <w:rsid w:val="009158FC"/>
    <w:rsid w:val="00915E5B"/>
    <w:rsid w:val="00917873"/>
    <w:rsid w:val="00923711"/>
    <w:rsid w:val="0094119F"/>
    <w:rsid w:val="00941B80"/>
    <w:rsid w:val="00941E3A"/>
    <w:rsid w:val="00952787"/>
    <w:rsid w:val="00953334"/>
    <w:rsid w:val="00965BCD"/>
    <w:rsid w:val="009710BC"/>
    <w:rsid w:val="009715B0"/>
    <w:rsid w:val="0097299B"/>
    <w:rsid w:val="009766A4"/>
    <w:rsid w:val="00985B06"/>
    <w:rsid w:val="00995B0B"/>
    <w:rsid w:val="00997C80"/>
    <w:rsid w:val="009A2B40"/>
    <w:rsid w:val="009A2C72"/>
    <w:rsid w:val="009B5732"/>
    <w:rsid w:val="009B581E"/>
    <w:rsid w:val="009D324F"/>
    <w:rsid w:val="009E64A4"/>
    <w:rsid w:val="009F2749"/>
    <w:rsid w:val="009F5419"/>
    <w:rsid w:val="00A05D0F"/>
    <w:rsid w:val="00A11FBB"/>
    <w:rsid w:val="00A34BAF"/>
    <w:rsid w:val="00A35BAD"/>
    <w:rsid w:val="00A442B6"/>
    <w:rsid w:val="00A54325"/>
    <w:rsid w:val="00A55E4D"/>
    <w:rsid w:val="00A6221E"/>
    <w:rsid w:val="00A85B9F"/>
    <w:rsid w:val="00A9651F"/>
    <w:rsid w:val="00A96C88"/>
    <w:rsid w:val="00AC3866"/>
    <w:rsid w:val="00AC4A94"/>
    <w:rsid w:val="00AD277A"/>
    <w:rsid w:val="00AD47C1"/>
    <w:rsid w:val="00AE6038"/>
    <w:rsid w:val="00B03F36"/>
    <w:rsid w:val="00B133B9"/>
    <w:rsid w:val="00B1506C"/>
    <w:rsid w:val="00B21F0C"/>
    <w:rsid w:val="00B26013"/>
    <w:rsid w:val="00B32931"/>
    <w:rsid w:val="00B3321A"/>
    <w:rsid w:val="00B34EA8"/>
    <w:rsid w:val="00B36646"/>
    <w:rsid w:val="00B4285E"/>
    <w:rsid w:val="00B44E2F"/>
    <w:rsid w:val="00B452AC"/>
    <w:rsid w:val="00B46A4E"/>
    <w:rsid w:val="00B55B37"/>
    <w:rsid w:val="00B577C5"/>
    <w:rsid w:val="00B74472"/>
    <w:rsid w:val="00B75004"/>
    <w:rsid w:val="00B76025"/>
    <w:rsid w:val="00B961D7"/>
    <w:rsid w:val="00BA326F"/>
    <w:rsid w:val="00BA4162"/>
    <w:rsid w:val="00BA5437"/>
    <w:rsid w:val="00BB5E42"/>
    <w:rsid w:val="00BC52E7"/>
    <w:rsid w:val="00BD4406"/>
    <w:rsid w:val="00BD4AEC"/>
    <w:rsid w:val="00BD51C2"/>
    <w:rsid w:val="00BD61C8"/>
    <w:rsid w:val="00BE437D"/>
    <w:rsid w:val="00BE6F32"/>
    <w:rsid w:val="00BF6981"/>
    <w:rsid w:val="00BF6FD4"/>
    <w:rsid w:val="00C00019"/>
    <w:rsid w:val="00C07282"/>
    <w:rsid w:val="00C12939"/>
    <w:rsid w:val="00C23ABB"/>
    <w:rsid w:val="00C2657F"/>
    <w:rsid w:val="00C30329"/>
    <w:rsid w:val="00C325A1"/>
    <w:rsid w:val="00C37C26"/>
    <w:rsid w:val="00C4045B"/>
    <w:rsid w:val="00C47ED0"/>
    <w:rsid w:val="00C543B2"/>
    <w:rsid w:val="00C56904"/>
    <w:rsid w:val="00C656F9"/>
    <w:rsid w:val="00C67D72"/>
    <w:rsid w:val="00C825ED"/>
    <w:rsid w:val="00C871D1"/>
    <w:rsid w:val="00C932E3"/>
    <w:rsid w:val="00CB3466"/>
    <w:rsid w:val="00CC75AD"/>
    <w:rsid w:val="00CD55D7"/>
    <w:rsid w:val="00CE05CC"/>
    <w:rsid w:val="00CE53B4"/>
    <w:rsid w:val="00CE5BDE"/>
    <w:rsid w:val="00CE7993"/>
    <w:rsid w:val="00CF0639"/>
    <w:rsid w:val="00D051EB"/>
    <w:rsid w:val="00D242FE"/>
    <w:rsid w:val="00D24AAC"/>
    <w:rsid w:val="00D30727"/>
    <w:rsid w:val="00D42ACB"/>
    <w:rsid w:val="00D44E94"/>
    <w:rsid w:val="00D5217D"/>
    <w:rsid w:val="00D545F7"/>
    <w:rsid w:val="00D65E90"/>
    <w:rsid w:val="00D77009"/>
    <w:rsid w:val="00D80597"/>
    <w:rsid w:val="00D82079"/>
    <w:rsid w:val="00D8737B"/>
    <w:rsid w:val="00D93F18"/>
    <w:rsid w:val="00DA4564"/>
    <w:rsid w:val="00DA66B6"/>
    <w:rsid w:val="00DB5A78"/>
    <w:rsid w:val="00DC286C"/>
    <w:rsid w:val="00DC47ED"/>
    <w:rsid w:val="00DD74E3"/>
    <w:rsid w:val="00E02E7F"/>
    <w:rsid w:val="00E03FEB"/>
    <w:rsid w:val="00E10C09"/>
    <w:rsid w:val="00E12EBA"/>
    <w:rsid w:val="00E1475A"/>
    <w:rsid w:val="00E211B0"/>
    <w:rsid w:val="00E21D41"/>
    <w:rsid w:val="00E23AF6"/>
    <w:rsid w:val="00E27738"/>
    <w:rsid w:val="00E474E5"/>
    <w:rsid w:val="00E551F5"/>
    <w:rsid w:val="00E6758B"/>
    <w:rsid w:val="00E7299C"/>
    <w:rsid w:val="00E775F7"/>
    <w:rsid w:val="00E84B15"/>
    <w:rsid w:val="00E92F12"/>
    <w:rsid w:val="00E94017"/>
    <w:rsid w:val="00E96B91"/>
    <w:rsid w:val="00EA53A8"/>
    <w:rsid w:val="00EA6D8A"/>
    <w:rsid w:val="00EB4CD3"/>
    <w:rsid w:val="00EC06FB"/>
    <w:rsid w:val="00EC56EF"/>
    <w:rsid w:val="00EC602B"/>
    <w:rsid w:val="00ED1EA0"/>
    <w:rsid w:val="00ED2A14"/>
    <w:rsid w:val="00EE03FD"/>
    <w:rsid w:val="00EE5B20"/>
    <w:rsid w:val="00EF4CD1"/>
    <w:rsid w:val="00F17536"/>
    <w:rsid w:val="00F23FD4"/>
    <w:rsid w:val="00F37B81"/>
    <w:rsid w:val="00F5087E"/>
    <w:rsid w:val="00F556CF"/>
    <w:rsid w:val="00F575B6"/>
    <w:rsid w:val="00F625D6"/>
    <w:rsid w:val="00F62EE5"/>
    <w:rsid w:val="00F9228A"/>
    <w:rsid w:val="00FB44DA"/>
    <w:rsid w:val="00FC412F"/>
    <w:rsid w:val="00FE3F1A"/>
    <w:rsid w:val="00FE5652"/>
    <w:rsid w:val="00FE6256"/>
    <w:rsid w:val="00FE7EC4"/>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styleId="BodyTextIndent">
    <w:name w:val="Body Text Indent"/>
    <w:basedOn w:val="Normal"/>
    <w:rsid w:val="008D748C"/>
    <w:pPr>
      <w:spacing w:after="120"/>
      <w:ind w:left="283"/>
    </w:pPr>
  </w:style>
  <w:style w:type="paragraph" w:customStyle="1" w:styleId="Default">
    <w:name w:val="Default"/>
    <w:rsid w:val="008D748C"/>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8D748C"/>
    <w:rPr>
      <w:b/>
      <w:bCs/>
    </w:rPr>
  </w:style>
  <w:style w:type="character" w:styleId="CommentReference">
    <w:name w:val="annotation reference"/>
    <w:basedOn w:val="DefaultParagraphFont"/>
    <w:semiHidden/>
    <w:rsid w:val="0026489E"/>
    <w:rPr>
      <w:sz w:val="16"/>
      <w:szCs w:val="16"/>
    </w:rPr>
  </w:style>
  <w:style w:type="paragraph" w:styleId="CommentText">
    <w:name w:val="annotation text"/>
    <w:basedOn w:val="Normal"/>
    <w:semiHidden/>
    <w:rsid w:val="0026489E"/>
    <w:rPr>
      <w:sz w:val="20"/>
    </w:rPr>
  </w:style>
  <w:style w:type="paragraph" w:styleId="CommentSubject">
    <w:name w:val="annotation subject"/>
    <w:basedOn w:val="CommentText"/>
    <w:next w:val="CommentText"/>
    <w:semiHidden/>
    <w:rsid w:val="00264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1%20Multicultural%20Policy%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Att%201%20Consultation_Repor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Att%204%20Language%20Services%20Policy.docx" TargetMode="External"/><Relationship Id="rId4" Type="http://schemas.openxmlformats.org/officeDocument/2006/relationships/webSettings" Target="webSettings.xml"/><Relationship Id="rId9" Type="http://schemas.openxmlformats.org/officeDocument/2006/relationships/hyperlink" Target="Attachments/Att%203%20Multicultural%20Action_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harris\Local%20Settings\Temporary%20Internet%20Files\OLK1A2\Policy-ATP%20v3%20Mar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Policy-ATP v3 Mar10.dot</Template>
  <TotalTime>0</TotalTime>
  <Pages>1</Pages>
  <Words>248</Words>
  <Characters>1538</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1781</CharactersWithSpaces>
  <SharedDoc>false</SharedDoc>
  <HyperlinkBase>https://www.cabinet.qld.gov.au/documents/2011/Jun/Multicultural Policy/</HyperlinkBase>
  <HLinks>
    <vt:vector size="24" baseType="variant">
      <vt:variant>
        <vt:i4>6291498</vt:i4>
      </vt:variant>
      <vt:variant>
        <vt:i4>9</vt:i4>
      </vt:variant>
      <vt:variant>
        <vt:i4>0</vt:i4>
      </vt:variant>
      <vt:variant>
        <vt:i4>5</vt:i4>
      </vt:variant>
      <vt:variant>
        <vt:lpwstr>Attachments/Att 4 Language Services Policy.DOC</vt:lpwstr>
      </vt:variant>
      <vt:variant>
        <vt:lpwstr/>
      </vt:variant>
      <vt:variant>
        <vt:i4>3276800</vt:i4>
      </vt:variant>
      <vt:variant>
        <vt:i4>6</vt:i4>
      </vt:variant>
      <vt:variant>
        <vt:i4>0</vt:i4>
      </vt:variant>
      <vt:variant>
        <vt:i4>5</vt:i4>
      </vt:variant>
      <vt:variant>
        <vt:lpwstr>Attachments/Att 3 Multicultural Action_Plan.PDF</vt:lpwstr>
      </vt:variant>
      <vt:variant>
        <vt:lpwstr/>
      </vt:variant>
      <vt:variant>
        <vt:i4>589891</vt:i4>
      </vt:variant>
      <vt:variant>
        <vt:i4>3</vt:i4>
      </vt:variant>
      <vt:variant>
        <vt:i4>0</vt:i4>
      </vt:variant>
      <vt:variant>
        <vt:i4>5</vt:i4>
      </vt:variant>
      <vt:variant>
        <vt:lpwstr>Attachments/Att 1 Multicultural Policy 19.PDF</vt:lpwstr>
      </vt:variant>
      <vt:variant>
        <vt:lpwstr/>
      </vt:variant>
      <vt:variant>
        <vt:i4>1769572</vt:i4>
      </vt:variant>
      <vt:variant>
        <vt:i4>0</vt:i4>
      </vt:variant>
      <vt:variant>
        <vt:i4>0</vt:i4>
      </vt:variant>
      <vt:variant>
        <vt:i4>5</vt:i4>
      </vt:variant>
      <vt:variant>
        <vt:lpwstr>Attachments/Att 1 Consultation_Report.PDF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2011-05-31T03:39:00Z</cp:lastPrinted>
  <dcterms:created xsi:type="dcterms:W3CDTF">2017-10-24T23:06:00Z</dcterms:created>
  <dcterms:modified xsi:type="dcterms:W3CDTF">2018-03-06T01:08:00Z</dcterms:modified>
  <cp:category>Communities</cp:category>
</cp:coreProperties>
</file>